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FEF18" w14:textId="77777777" w:rsidR="007D7E66" w:rsidRDefault="007D7E66" w:rsidP="007D7E66">
      <w:pPr>
        <w:pStyle w:val="Heading1"/>
      </w:pPr>
      <w:r>
        <w:t>Introduction to Particle Accelerators</w:t>
      </w:r>
    </w:p>
    <w:p w14:paraId="013441E4" w14:textId="77777777" w:rsidR="007D7E66" w:rsidRPr="00EF51D4" w:rsidRDefault="007D7E66" w:rsidP="007D7E66">
      <w:pPr>
        <w:pStyle w:val="Heading1"/>
      </w:pPr>
      <w:r>
        <w:t>TUTORIAL 3 QUESTIONS</w:t>
      </w:r>
    </w:p>
    <w:p w14:paraId="4CD076F5" w14:textId="77777777" w:rsidR="009224BE" w:rsidRDefault="001F1CE5"/>
    <w:p w14:paraId="74707882" w14:textId="77777777" w:rsidR="00A252E0" w:rsidRPr="00A252E0" w:rsidRDefault="00A252E0" w:rsidP="00A252E0">
      <w:pPr>
        <w:pStyle w:val="Heading2"/>
        <w:rPr>
          <w:b/>
        </w:rPr>
      </w:pPr>
      <w:r w:rsidRPr="00A252E0">
        <w:rPr>
          <w:b/>
        </w:rPr>
        <w:t>1 Explain with your own words …</w:t>
      </w:r>
    </w:p>
    <w:p w14:paraId="19CC00ED" w14:textId="77777777" w:rsidR="00A252E0" w:rsidRDefault="00A252E0">
      <w:r>
        <w:rPr>
          <w:noProof/>
          <w:lang w:eastAsia="en-GB"/>
        </w:rPr>
        <w:drawing>
          <wp:inline distT="0" distB="0" distL="0" distR="0" wp14:anchorId="6D94AD09" wp14:editId="7BBF2F52">
            <wp:extent cx="5880100" cy="195554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4827" b="61536"/>
                    <a:stretch/>
                  </pic:blipFill>
                  <pic:spPr bwMode="auto">
                    <a:xfrm>
                      <a:off x="0" y="0"/>
                      <a:ext cx="5900234" cy="1962245"/>
                    </a:xfrm>
                    <a:prstGeom prst="rect">
                      <a:avLst/>
                    </a:prstGeom>
                    <a:ln>
                      <a:noFill/>
                    </a:ln>
                    <a:extLst>
                      <a:ext uri="{53640926-AAD7-44D8-BBD7-CCE9431645EC}">
                        <a14:shadowObscured xmlns:a14="http://schemas.microsoft.com/office/drawing/2010/main"/>
                      </a:ext>
                    </a:extLst>
                  </pic:spPr>
                </pic:pic>
              </a:graphicData>
            </a:graphic>
          </wp:inline>
        </w:drawing>
      </w:r>
    </w:p>
    <w:p w14:paraId="424C3494" w14:textId="77777777" w:rsidR="00A252E0" w:rsidRDefault="00A252E0">
      <w:r>
        <w:rPr>
          <w:noProof/>
          <w:lang w:eastAsia="en-GB"/>
        </w:rPr>
        <w:drawing>
          <wp:inline distT="0" distB="0" distL="0" distR="0" wp14:anchorId="70876322" wp14:editId="14F3036B">
            <wp:extent cx="6108465" cy="2199294"/>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2410" b="-1"/>
                    <a:stretch/>
                  </pic:blipFill>
                  <pic:spPr bwMode="auto">
                    <a:xfrm>
                      <a:off x="0" y="0"/>
                      <a:ext cx="6166156" cy="2220065"/>
                    </a:xfrm>
                    <a:prstGeom prst="rect">
                      <a:avLst/>
                    </a:prstGeom>
                    <a:noFill/>
                    <a:ln>
                      <a:noFill/>
                    </a:ln>
                    <a:extLst>
                      <a:ext uri="{53640926-AAD7-44D8-BBD7-CCE9431645EC}">
                        <a14:shadowObscured xmlns:a14="http://schemas.microsoft.com/office/drawing/2010/main"/>
                      </a:ext>
                    </a:extLst>
                  </pic:spPr>
                </pic:pic>
              </a:graphicData>
            </a:graphic>
          </wp:inline>
        </w:drawing>
      </w:r>
    </w:p>
    <w:p w14:paraId="0089D940" w14:textId="77777777" w:rsidR="00A252E0" w:rsidRDefault="00A252E0"/>
    <w:p w14:paraId="43602AAA" w14:textId="77777777" w:rsidR="00A252E0" w:rsidRPr="00A252E0" w:rsidRDefault="00A252E0" w:rsidP="00A252E0">
      <w:pPr>
        <w:pStyle w:val="Heading2"/>
        <w:rPr>
          <w:b/>
        </w:rPr>
      </w:pPr>
      <w:r w:rsidRPr="00A252E0">
        <w:rPr>
          <w:b/>
        </w:rPr>
        <w:t>2 Phase space ellipses</w:t>
      </w:r>
    </w:p>
    <w:p w14:paraId="5B51A15C" w14:textId="77777777" w:rsidR="00A252E0" w:rsidRDefault="00A252E0" w:rsidP="00A252E0">
      <w:pPr>
        <w:pStyle w:val="NoSpacing"/>
        <w:jc w:val="both"/>
      </w:pPr>
      <w:r>
        <w:t xml:space="preserve">Assume somewhere in the storage ring there is a position where α = 0. </w:t>
      </w:r>
    </w:p>
    <w:p w14:paraId="65A83769" w14:textId="77777777" w:rsidR="00A252E0" w:rsidRDefault="00A252E0" w:rsidP="00A252E0">
      <w:pPr>
        <w:pStyle w:val="NoSpacing"/>
        <w:jc w:val="both"/>
      </w:pPr>
      <w:r>
        <w:t xml:space="preserve">Where would such a situation occur typically? </w:t>
      </w:r>
    </w:p>
    <w:p w14:paraId="0162B40E" w14:textId="77777777" w:rsidR="00A252E0" w:rsidRDefault="00A252E0">
      <w:r>
        <w:t>How will the phase space ellipse look like?</w:t>
      </w:r>
    </w:p>
    <w:p w14:paraId="42A228B2" w14:textId="77777777" w:rsidR="00A252E0" w:rsidRDefault="00A252E0">
      <w:r>
        <w:t>Can you give a physical interpretation of the beta function in such place?</w:t>
      </w:r>
    </w:p>
    <w:p w14:paraId="62000390" w14:textId="77777777" w:rsidR="00A252E0" w:rsidRDefault="00A252E0">
      <w:r>
        <w:t>Starting from a mini-beta insertion, i.e. alpha = 0, how does the phase space picture develops in the long drift space?</w:t>
      </w:r>
    </w:p>
    <w:p w14:paraId="35959AE2" w14:textId="77777777" w:rsidR="00A252E0" w:rsidRDefault="00A252E0"/>
    <w:p w14:paraId="47639556" w14:textId="77777777" w:rsidR="00A252E0" w:rsidRPr="00A252E0" w:rsidRDefault="00A252E0" w:rsidP="00A252E0">
      <w:pPr>
        <w:pStyle w:val="Heading2"/>
        <w:rPr>
          <w:b/>
        </w:rPr>
      </w:pPr>
      <w:r w:rsidRPr="00A252E0">
        <w:rPr>
          <w:b/>
        </w:rPr>
        <w:t>3 Apertures and beam envelopes</w:t>
      </w:r>
      <w:r w:rsidR="000C7BA6">
        <w:rPr>
          <w:b/>
        </w:rPr>
        <w:t xml:space="preserve"> at LHC</w:t>
      </w:r>
    </w:p>
    <w:p w14:paraId="5264D7C9" w14:textId="77777777" w:rsidR="00A252E0" w:rsidRDefault="00A252E0">
      <w:r w:rsidRPr="00A252E0">
        <w:rPr>
          <w:noProof/>
          <w:lang w:eastAsia="en-GB"/>
        </w:rPr>
        <w:drawing>
          <wp:inline distT="0" distB="0" distL="0" distR="0" wp14:anchorId="49D6E149" wp14:editId="538D76F3">
            <wp:extent cx="5727700" cy="7493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749300"/>
                    </a:xfrm>
                    <a:prstGeom prst="rect">
                      <a:avLst/>
                    </a:prstGeom>
                  </pic:spPr>
                </pic:pic>
              </a:graphicData>
            </a:graphic>
          </wp:inline>
        </w:drawing>
      </w:r>
    </w:p>
    <w:p w14:paraId="01B7282B" w14:textId="77777777" w:rsidR="00A252E0" w:rsidRDefault="00897954">
      <w:r w:rsidRPr="00897954">
        <w:rPr>
          <w:noProof/>
          <w:lang w:eastAsia="en-GB"/>
        </w:rPr>
        <w:drawing>
          <wp:inline distT="0" distB="0" distL="0" distR="0" wp14:anchorId="7519226A" wp14:editId="604A2A0D">
            <wp:extent cx="5727700" cy="48768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487680"/>
                    </a:xfrm>
                    <a:prstGeom prst="rect">
                      <a:avLst/>
                    </a:prstGeom>
                  </pic:spPr>
                </pic:pic>
              </a:graphicData>
            </a:graphic>
          </wp:inline>
        </w:drawing>
      </w:r>
    </w:p>
    <w:p w14:paraId="6A8CAD8B" w14:textId="77777777" w:rsidR="00897954" w:rsidRDefault="00897954">
      <w:r w:rsidRPr="00897954">
        <w:rPr>
          <w:noProof/>
          <w:lang w:eastAsia="en-GB"/>
        </w:rPr>
        <w:lastRenderedPageBreak/>
        <w:drawing>
          <wp:inline distT="0" distB="0" distL="0" distR="0" wp14:anchorId="183C2425" wp14:editId="564356BD">
            <wp:extent cx="5727700" cy="405765"/>
            <wp:effectExtent l="0" t="0" r="1270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405765"/>
                    </a:xfrm>
                    <a:prstGeom prst="rect">
                      <a:avLst/>
                    </a:prstGeom>
                  </pic:spPr>
                </pic:pic>
              </a:graphicData>
            </a:graphic>
          </wp:inline>
        </w:drawing>
      </w:r>
    </w:p>
    <w:p w14:paraId="31EAA8FB" w14:textId="77777777" w:rsidR="00897954" w:rsidRDefault="00897954">
      <w:r w:rsidRPr="00897954">
        <w:rPr>
          <w:noProof/>
          <w:lang w:eastAsia="en-GB"/>
        </w:rPr>
        <w:drawing>
          <wp:inline distT="0" distB="0" distL="0" distR="0" wp14:anchorId="70636C72" wp14:editId="31443ED0">
            <wp:extent cx="5727700" cy="64325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643255"/>
                    </a:xfrm>
                    <a:prstGeom prst="rect">
                      <a:avLst/>
                    </a:prstGeom>
                  </pic:spPr>
                </pic:pic>
              </a:graphicData>
            </a:graphic>
          </wp:inline>
        </w:drawing>
      </w:r>
    </w:p>
    <w:p w14:paraId="12617CDA" w14:textId="77777777" w:rsidR="000C7BA6" w:rsidRPr="000C7BA6" w:rsidRDefault="000C7BA6" w:rsidP="000C7BA6">
      <w:pPr>
        <w:pStyle w:val="Heading2"/>
        <w:rPr>
          <w:b/>
        </w:rPr>
      </w:pPr>
      <w:r w:rsidRPr="000C7BA6">
        <w:rPr>
          <w:b/>
        </w:rPr>
        <w:t>4 Apertures and beam envelopes at HERA</w:t>
      </w:r>
    </w:p>
    <w:p w14:paraId="40FF7E9A" w14:textId="77777777" w:rsidR="000C7BA6" w:rsidRDefault="000C7BA6">
      <w:r w:rsidRPr="000C7BA6">
        <w:rPr>
          <w:noProof/>
          <w:lang w:eastAsia="en-GB"/>
        </w:rPr>
        <w:drawing>
          <wp:inline distT="0" distB="0" distL="0" distR="0" wp14:anchorId="222A6C89" wp14:editId="5092755F">
            <wp:extent cx="5727700" cy="69659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696595"/>
                    </a:xfrm>
                    <a:prstGeom prst="rect">
                      <a:avLst/>
                    </a:prstGeom>
                  </pic:spPr>
                </pic:pic>
              </a:graphicData>
            </a:graphic>
          </wp:inline>
        </w:drawing>
      </w:r>
    </w:p>
    <w:p w14:paraId="24A8B7C2" w14:textId="77777777" w:rsidR="000C7BA6" w:rsidRDefault="000C7BA6">
      <w:r w:rsidRPr="000C7BA6">
        <w:rPr>
          <w:noProof/>
          <w:lang w:eastAsia="en-GB"/>
        </w:rPr>
        <w:drawing>
          <wp:inline distT="0" distB="0" distL="0" distR="0" wp14:anchorId="1DADA0CB" wp14:editId="28FE5913">
            <wp:extent cx="5727700" cy="51943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519430"/>
                    </a:xfrm>
                    <a:prstGeom prst="rect">
                      <a:avLst/>
                    </a:prstGeom>
                  </pic:spPr>
                </pic:pic>
              </a:graphicData>
            </a:graphic>
          </wp:inline>
        </w:drawing>
      </w:r>
    </w:p>
    <w:p w14:paraId="779E50D6" w14:textId="77777777" w:rsidR="001F1CE5" w:rsidRDefault="001F1CE5"/>
    <w:p w14:paraId="0F9006E6" w14:textId="77777777" w:rsidR="001F1CE5" w:rsidRDefault="001F1CE5" w:rsidP="001F1CE5">
      <w:r>
        <w:t>5</w:t>
      </w:r>
      <w:r>
        <w:t xml:space="preserve">. In LHC the beam velocity in the s direction is almost the speed of light, could you calculate the beam velocity in the transverse horizontal plane? For this you need to know that the horizontal tune is ~ 64, i.e. every particle does a bit more than 64 complete oscillations in the horizontal plane after one turn. The maximum horizontal offset of the particles around the ideal orbit is 2 mm peak to peak, i.e. </w:t>
      </w:r>
      <w:r>
        <w:sym w:font="Symbol" w:char="F0B1"/>
      </w:r>
      <w:r>
        <w:t xml:space="preserve">1 mm, and the time it takes to give one turn is 89 </w:t>
      </w:r>
      <w:r>
        <w:sym w:font="Symbol" w:char="F06D"/>
      </w:r>
      <w:r>
        <w:t>s.</w:t>
      </w:r>
    </w:p>
    <w:p w14:paraId="2365616D" w14:textId="77777777" w:rsidR="001F1CE5" w:rsidRDefault="001F1CE5" w:rsidP="001F1CE5"/>
    <w:p w14:paraId="03574B19" w14:textId="77777777" w:rsidR="001F1CE5" w:rsidRDefault="001F1CE5" w:rsidP="001F1CE5">
      <w:pPr>
        <w:rPr>
          <w:rFonts w:eastAsiaTheme="minorEastAsia"/>
        </w:rPr>
      </w:pPr>
      <w:r>
        <w:t>6</w:t>
      </w:r>
      <w:r>
        <w:t xml:space="preserve">. The LHC optics functions are changed from injection (450 GeV) to top energy (7000 GeV). At injection, the beta function in IP1 and IP5 is </w:t>
      </w:r>
      <w:r>
        <w:sym w:font="Symbol" w:char="F062"/>
      </w:r>
      <w:r>
        <w:t xml:space="preserve">*=11 m, in both planes. At top energy and after the squeeze of the beams for luminosity production, the beta function in IP1 and IP5 is </w:t>
      </w:r>
      <w:r>
        <w:sym w:font="Symbol" w:char="F062"/>
      </w:r>
      <w:r>
        <w:t xml:space="preserve">*=0.55 m (for the nominal LHC optics). Why cannot we have a beta function of </w:t>
      </w:r>
      <w:r>
        <w:sym w:font="Symbol" w:char="F062"/>
      </w:r>
      <w:r>
        <w:t xml:space="preserve">*=0.55 m in IP1 and IP5 at injection? To answer the question you need to know that the beta function at the inner triplets (IT) for </w:t>
      </w:r>
      <w:r>
        <w:sym w:font="Symbol" w:char="F062"/>
      </w:r>
      <w:r>
        <w:t xml:space="preserve">*=0.55 m is </w:t>
      </w:r>
      <w:r>
        <w:sym w:font="Symbol" w:char="F062"/>
      </w:r>
      <w:r w:rsidRPr="003D6DEB">
        <w:rPr>
          <w:vertAlign w:val="subscript"/>
        </w:rPr>
        <w:t>IT</w:t>
      </w:r>
      <w:r>
        <w:t xml:space="preserve">=4500 m and that the normalize emittance </w:t>
      </w:r>
      <w:r>
        <w:sym w:font="Symbol" w:char="F065"/>
      </w:r>
      <w:r w:rsidRPr="003D6DEB">
        <w:rPr>
          <w:vertAlign w:val="subscript"/>
        </w:rPr>
        <w:t>n</w:t>
      </w:r>
      <w:r>
        <w:t xml:space="preserve">=3.5 </w:t>
      </w:r>
      <w:r>
        <w:sym w:font="Symbol" w:char="F06D"/>
      </w:r>
      <w:r>
        <w:t>m rad (</w:t>
      </w:r>
      <m:oMath>
        <m:sSub>
          <m:sSubPr>
            <m:ctrlPr>
              <w:rPr>
                <w:rFonts w:ascii="Cambria Math" w:hAnsi="Cambria Math"/>
                <w:i/>
              </w:rPr>
            </m:ctrlPr>
          </m:sSubPr>
          <m:e>
            <m:r>
              <w:rPr>
                <w:rFonts w:ascii="Cambria Math" w:hAnsi="Cambria Math"/>
              </w:rPr>
              <m:t>ε</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rel</m:t>
            </m:r>
          </m:sub>
        </m:sSub>
        <m:sSub>
          <m:sSubPr>
            <m:ctrlPr>
              <w:rPr>
                <w:rFonts w:ascii="Cambria Math" w:hAnsi="Cambria Math"/>
                <w:i/>
              </w:rPr>
            </m:ctrlPr>
          </m:sSubPr>
          <m:e>
            <m:r>
              <w:rPr>
                <w:rFonts w:ascii="Cambria Math" w:hAnsi="Cambria Math"/>
              </w:rPr>
              <m:t>γ</m:t>
            </m:r>
          </m:e>
          <m:sub>
            <m:r>
              <w:rPr>
                <w:rFonts w:ascii="Cambria Math" w:hAnsi="Cambria Math"/>
              </w:rPr>
              <m:t>rel</m:t>
            </m:r>
          </m:sub>
        </m:sSub>
        <m:r>
          <w:rPr>
            <w:rFonts w:ascii="Cambria Math" w:hAnsi="Cambria Math"/>
          </w:rPr>
          <m:t>ε)</m:t>
        </m:r>
      </m:oMath>
    </w:p>
    <w:p w14:paraId="46E8AFE9" w14:textId="77777777" w:rsidR="001F1CE5" w:rsidRDefault="001F1CE5" w:rsidP="001F1CE5">
      <w:pPr>
        <w:rPr>
          <w:rFonts w:eastAsiaTheme="minorEastAsia"/>
        </w:rPr>
      </w:pPr>
    </w:p>
    <w:p w14:paraId="67B14F77" w14:textId="77777777" w:rsidR="001F1CE5" w:rsidRDefault="001F1CE5" w:rsidP="001F1CE5">
      <w:pPr>
        <w:rPr>
          <w:rFonts w:eastAsiaTheme="minorEastAsia"/>
        </w:rPr>
      </w:pPr>
      <w:r>
        <w:rPr>
          <w:rFonts w:eastAsiaTheme="minorEastAsia"/>
        </w:rPr>
        <w:t>7</w:t>
      </w:r>
      <w:r>
        <w:rPr>
          <w:rFonts w:eastAsiaTheme="minorEastAsia"/>
        </w:rPr>
        <w:t xml:space="preserve">. The SPS maximum beta function for LHC beams at the centre of the focusing lattice quadrupoles is </w:t>
      </w:r>
      <w:r>
        <w:sym w:font="Symbol" w:char="F062"/>
      </w:r>
      <w:r>
        <w:rPr>
          <w:vertAlign w:val="subscript"/>
        </w:rPr>
        <w:t>x</w:t>
      </w:r>
      <w:r>
        <w:t>=108 m (</w:t>
      </w:r>
      <w:r>
        <w:sym w:font="Symbol" w:char="F062"/>
      </w:r>
      <w:r>
        <w:rPr>
          <w:vertAlign w:val="subscript"/>
        </w:rPr>
        <w:t>y</w:t>
      </w:r>
      <w:r>
        <w:t xml:space="preserve">=31 m) and the dispersion is Dx=4.5 m (Dy=0 m). Calculate the proton beam size at this position for a </w:t>
      </w:r>
      <w:r>
        <w:sym w:font="Symbol" w:char="F065"/>
      </w:r>
      <w:r w:rsidRPr="003D6DEB">
        <w:rPr>
          <w:vertAlign w:val="subscript"/>
        </w:rPr>
        <w:t>n</w:t>
      </w:r>
      <w:r>
        <w:t xml:space="preserve">=3.5 </w:t>
      </w:r>
      <w:r>
        <w:sym w:font="Symbol" w:char="F06D"/>
      </w:r>
      <w:r>
        <w:t xml:space="preserve">m rad at injection momentum, 26 GeV/c, and flat top momentum of 450 GeV/c. If we use the same optics for the injection and acceleration of fully stripped lead ions, what is the beam size of the ion beam at the same position? We assume the same relative momentum error for both beams, </w:t>
      </w:r>
      <m:oMath>
        <m:f>
          <m:fPr>
            <m:ctrlPr>
              <w:rPr>
                <w:rFonts w:ascii="Cambria Math" w:hAnsi="Cambria Math"/>
                <w:i/>
              </w:rPr>
            </m:ctrlPr>
          </m:fPr>
          <m:num>
            <m:r>
              <w:rPr>
                <w:rFonts w:ascii="Cambria Math" w:hAnsi="Cambria Math"/>
              </w:rPr>
              <m:t>∆p</m:t>
            </m:r>
          </m:num>
          <m:den>
            <m:r>
              <w:rPr>
                <w:rFonts w:ascii="Cambria Math" w:hAnsi="Cambria Math"/>
              </w:rPr>
              <m:t>p</m:t>
            </m:r>
          </m:den>
        </m:f>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r>
        <w:rPr>
          <w:rFonts w:eastAsiaTheme="minorEastAsia"/>
        </w:rPr>
        <w:t>, and the same normalized emittance.</w:t>
      </w:r>
    </w:p>
    <w:p w14:paraId="18426F8F" w14:textId="77777777" w:rsidR="001F1CE5" w:rsidRDefault="001F1CE5" w:rsidP="001F1CE5">
      <w:r>
        <w:rPr>
          <w:rFonts w:eastAsiaTheme="minorEastAsia"/>
        </w:rPr>
        <w:t xml:space="preserve">(In reality the ions are injected at a momentum of 17 GeV/c proton equivalent, and the normalized emittance for ions is </w:t>
      </w:r>
      <w:r>
        <w:sym w:font="Symbol" w:char="F065"/>
      </w:r>
      <w:r w:rsidRPr="003D6DEB">
        <w:rPr>
          <w:vertAlign w:val="subscript"/>
        </w:rPr>
        <w:t>n</w:t>
      </w:r>
      <w:r>
        <w:t xml:space="preserve">=3.5 </w:t>
      </w:r>
      <w:r>
        <w:sym w:font="Symbol" w:char="F06D"/>
      </w:r>
      <w:r>
        <w:t>m rad)</w:t>
      </w:r>
    </w:p>
    <w:p w14:paraId="47BE86EF" w14:textId="77777777" w:rsidR="001F1CE5" w:rsidRDefault="001F1CE5" w:rsidP="001F1CE5"/>
    <w:p w14:paraId="734B4B53" w14:textId="77777777" w:rsidR="001F1CE5" w:rsidRDefault="001F1CE5" w:rsidP="001F1CE5">
      <w:r>
        <w:t>The aperture of a SPS focusing quadrupole is the following:</w:t>
      </w:r>
    </w:p>
    <w:p w14:paraId="2A959A74" w14:textId="77777777" w:rsidR="001F1CE5" w:rsidRPr="003B4A39" w:rsidRDefault="001F1CE5" w:rsidP="001F1CE5">
      <w:pPr>
        <w:rPr>
          <w:lang w:val="fr-CH"/>
        </w:rPr>
      </w:pPr>
      <w:r w:rsidRPr="003B4A39">
        <w:rPr>
          <w:lang w:val="fr-CH"/>
        </w:rPr>
        <w:t>Aperture_x = 76 mm, Aperture_y=20</w:t>
      </w:r>
      <w:r>
        <w:rPr>
          <w:lang w:val="fr-CH"/>
        </w:rPr>
        <w:t>.75</w:t>
      </w:r>
      <w:r w:rsidRPr="003B4A39">
        <w:rPr>
          <w:lang w:val="fr-CH"/>
        </w:rPr>
        <w:t xml:space="preserve"> mm</w:t>
      </w:r>
    </w:p>
    <w:p w14:paraId="48530BD0" w14:textId="77777777" w:rsidR="001F1CE5" w:rsidRDefault="001F1CE5" w:rsidP="001F1CE5">
      <w:r w:rsidRPr="003B4A39">
        <w:t xml:space="preserve">The aperture of a </w:t>
      </w:r>
      <w:r>
        <w:t xml:space="preserve">SPS </w:t>
      </w:r>
      <w:r w:rsidRPr="003B4A39">
        <w:t>defocusing quadrupole is the following:</w:t>
      </w:r>
    </w:p>
    <w:p w14:paraId="34F902D4" w14:textId="77777777" w:rsidR="001F1CE5" w:rsidRDefault="001F1CE5" w:rsidP="001F1CE5">
      <w:pPr>
        <w:rPr>
          <w:lang w:val="fr-CH"/>
        </w:rPr>
      </w:pPr>
      <w:r>
        <w:rPr>
          <w:lang w:val="fr-CH"/>
        </w:rPr>
        <w:t>Aperture_x = 41.5</w:t>
      </w:r>
      <w:r w:rsidRPr="003B4A39">
        <w:rPr>
          <w:lang w:val="fr-CH"/>
        </w:rPr>
        <w:t xml:space="preserve"> mm, Aperture_y=</w:t>
      </w:r>
      <w:r>
        <w:rPr>
          <w:lang w:val="fr-CH"/>
        </w:rPr>
        <w:t>41.5</w:t>
      </w:r>
      <w:r w:rsidRPr="003B4A39">
        <w:rPr>
          <w:lang w:val="fr-CH"/>
        </w:rPr>
        <w:t xml:space="preserve"> mm</w:t>
      </w:r>
    </w:p>
    <w:p w14:paraId="4FEE57CE" w14:textId="77777777" w:rsidR="001F1CE5" w:rsidRDefault="001F1CE5" w:rsidP="001F1CE5">
      <w:pPr>
        <w:rPr>
          <w:lang w:val="fr-CH"/>
        </w:rPr>
      </w:pPr>
    </w:p>
    <w:p w14:paraId="05AB5D0B" w14:textId="77777777" w:rsidR="001F1CE5" w:rsidRPr="003B4A39" w:rsidRDefault="001F1CE5" w:rsidP="001F1CE5">
      <w:r w:rsidRPr="003B4A39">
        <w:t>Why the aperture for the defocusing quadrupoles is smaller in horizontal ?</w:t>
      </w:r>
      <w:bookmarkStart w:id="0" w:name="_GoBack"/>
      <w:bookmarkEnd w:id="0"/>
    </w:p>
    <w:p w14:paraId="1A1D355B" w14:textId="77777777" w:rsidR="001F1CE5" w:rsidRDefault="001F1CE5"/>
    <w:sectPr w:rsidR="001F1CE5" w:rsidSect="005D3C9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E66"/>
    <w:rsid w:val="000C7BA6"/>
    <w:rsid w:val="001F1CE5"/>
    <w:rsid w:val="002724FD"/>
    <w:rsid w:val="005D3C9B"/>
    <w:rsid w:val="007D7E66"/>
    <w:rsid w:val="00897954"/>
    <w:rsid w:val="00A252E0"/>
    <w:rsid w:val="00A45FE6"/>
    <w:rsid w:val="00B57A8E"/>
    <w:rsid w:val="00B90132"/>
    <w:rsid w:val="00EF2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2347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7E66"/>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252E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E6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252E0"/>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A252E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389</Words>
  <Characters>2221</Characters>
  <Application>Microsoft Macintosh Word</Application>
  <DocSecurity>0</DocSecurity>
  <Lines>18</Lines>
  <Paragraphs>5</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Introduction to Particle Accelerators</vt:lpstr>
      <vt:lpstr>TUTORIAL 3 QUESTIONS</vt:lpstr>
      <vt:lpstr>    1 Explain with your own words …</vt:lpstr>
      <vt:lpstr>    2 Phase space ellipses</vt:lpstr>
      <vt:lpstr>    3 Apertures and beam envelopes at LHC</vt:lpstr>
      <vt:lpstr>    4 Apertures and beam envelopes at HERA</vt:lpstr>
    </vt:vector>
  </TitlesOfParts>
  <LinksUpToDate>false</LinksUpToDate>
  <CharactersWithSpaces>2605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Reyes Alemany Fernandez</dc:creator>
  <cp:keywords/>
  <dc:description/>
  <cp:lastModifiedBy>Reyes Alemany Fernandez</cp:lastModifiedBy>
  <cp:revision>3</cp:revision>
  <dcterms:created xsi:type="dcterms:W3CDTF">2021-11-01T15:52:00Z</dcterms:created>
  <dcterms:modified xsi:type="dcterms:W3CDTF">2022-03-03T13:41:00Z</dcterms:modified>
</cp:coreProperties>
</file>